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7B0E97" w14:paraId="3501C3C9" w14:textId="77777777" w:rsidTr="007B0E9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B0E97" w14:paraId="3144D6E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B0E97" w14:paraId="0AA2A90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B0E97" w14:paraId="621001A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7B0E97" w14:paraId="5AA58E8E"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7B0E97" w14:paraId="7199B489" w14:textId="77777777">
                                      <w:tc>
                                        <w:tcPr>
                                          <w:tcW w:w="0" w:type="auto"/>
                                          <w:tcMar>
                                            <w:top w:w="0" w:type="dxa"/>
                                            <w:left w:w="270" w:type="dxa"/>
                                            <w:bottom w:w="135" w:type="dxa"/>
                                            <w:right w:w="270" w:type="dxa"/>
                                          </w:tcMar>
                                          <w:hideMark/>
                                        </w:tcPr>
                                        <w:p w14:paraId="59AD8A26" w14:textId="77777777" w:rsidR="007B0E97" w:rsidRDefault="007B0E97">
                                          <w:pPr>
                                            <w:spacing w:line="360" w:lineRule="auto"/>
                                            <w:rPr>
                                              <w:rFonts w:ascii="Tahoma" w:eastAsia="Times New Roman" w:hAnsi="Tahoma" w:cs="Tahoma"/>
                                              <w:color w:val="2C3D4A"/>
                                              <w:sz w:val="20"/>
                                              <w:szCs w:val="20"/>
                                            </w:rPr>
                                          </w:pPr>
                                          <w:r>
                                            <w:rPr>
                                              <w:rFonts w:ascii="Tahoma" w:eastAsia="Times New Roman" w:hAnsi="Tahoma" w:cs="Tahoma"/>
                                              <w:color w:val="004000"/>
                                              <w:sz w:val="20"/>
                                              <w:szCs w:val="20"/>
                                            </w:rPr>
                                            <w:t>Inform:  Special edition</w:t>
                                          </w:r>
                                          <w:r>
                                            <w:rPr>
                                              <w:rFonts w:ascii="Tahoma" w:eastAsia="Times New Roman" w:hAnsi="Tahoma" w:cs="Tahoma"/>
                                              <w:color w:val="2C3D4A"/>
                                              <w:sz w:val="20"/>
                                              <w:szCs w:val="20"/>
                                            </w:rPr>
                                            <w:t xml:space="preserve"> </w:t>
                                          </w:r>
                                        </w:p>
                                      </w:tc>
                                    </w:tr>
                                  </w:tbl>
                                  <w:p w14:paraId="30AFD8B7" w14:textId="77777777" w:rsidR="007B0E97" w:rsidRDefault="007B0E97">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7B0E97" w14:paraId="28481A38" w14:textId="77777777">
                                      <w:tc>
                                        <w:tcPr>
                                          <w:tcW w:w="0" w:type="auto"/>
                                          <w:tcMar>
                                            <w:top w:w="0" w:type="dxa"/>
                                            <w:left w:w="270" w:type="dxa"/>
                                            <w:bottom w:w="135" w:type="dxa"/>
                                            <w:right w:w="270" w:type="dxa"/>
                                          </w:tcMar>
                                          <w:hideMark/>
                                        </w:tcPr>
                                        <w:p w14:paraId="6519C283" w14:textId="77777777" w:rsidR="007B0E97" w:rsidRDefault="007B0E97">
                                          <w:pPr>
                                            <w:spacing w:line="360" w:lineRule="auto"/>
                                            <w:jc w:val="right"/>
                                            <w:rPr>
                                              <w:rFonts w:ascii="Tahoma" w:eastAsia="Times New Roman" w:hAnsi="Tahoma" w:cs="Tahoma"/>
                                              <w:color w:val="2C3D4A"/>
                                              <w:sz w:val="20"/>
                                              <w:szCs w:val="20"/>
                                            </w:rPr>
                                          </w:pPr>
                                          <w:hyperlink r:id="rId5" w:tgtFrame="_blank" w:history="1">
                                            <w:r>
                                              <w:rPr>
                                                <w:rStyle w:val="Hyperlink"/>
                                                <w:rFonts w:ascii="Tahoma" w:eastAsia="Times New Roman" w:hAnsi="Tahoma" w:cs="Tahoma"/>
                                                <w:color w:val="2C3D4A"/>
                                                <w:sz w:val="18"/>
                                                <w:szCs w:val="18"/>
                                              </w:rPr>
                                              <w:t>View in Browser</w:t>
                                            </w:r>
                                          </w:hyperlink>
                                        </w:p>
                                      </w:tc>
                                    </w:tr>
                                  </w:tbl>
                                  <w:p w14:paraId="7122AF22" w14:textId="77777777" w:rsidR="007B0E97" w:rsidRDefault="007B0E97">
                                    <w:pPr>
                                      <w:rPr>
                                        <w:rFonts w:ascii="Times New Roman" w:eastAsia="Times New Roman" w:hAnsi="Times New Roman" w:cs="Times New Roman"/>
                                        <w:sz w:val="20"/>
                                        <w:szCs w:val="20"/>
                                      </w:rPr>
                                    </w:pPr>
                                  </w:p>
                                </w:tc>
                              </w:tr>
                            </w:tbl>
                            <w:p w14:paraId="1C5ACA4F" w14:textId="77777777" w:rsidR="007B0E97" w:rsidRDefault="007B0E97">
                              <w:pPr>
                                <w:rPr>
                                  <w:rFonts w:ascii="Times New Roman" w:eastAsia="Times New Roman" w:hAnsi="Times New Roman" w:cs="Times New Roman"/>
                                  <w:sz w:val="20"/>
                                  <w:szCs w:val="20"/>
                                </w:rPr>
                              </w:pPr>
                            </w:p>
                          </w:tc>
                        </w:tr>
                      </w:tbl>
                      <w:p w14:paraId="1B1D46E8" w14:textId="77777777" w:rsidR="007B0E97" w:rsidRDefault="007B0E9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B0E97" w14:paraId="681EE4B3"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460"/>
                              </w:tblGrid>
                              <w:tr w:rsidR="007B0E97" w14:paraId="28A4EAAD" w14:textId="77777777">
                                <w:tc>
                                  <w:tcPr>
                                    <w:tcW w:w="0" w:type="auto"/>
                                    <w:hideMark/>
                                  </w:tcPr>
                                  <w:p w14:paraId="4D35EBD3" w14:textId="4C10E8A5" w:rsidR="007B0E97" w:rsidRDefault="007B0E97">
                                    <w:pPr>
                                      <w:jc w:val="center"/>
                                      <w:rPr>
                                        <w:rFonts w:eastAsia="Times New Roman"/>
                                      </w:rPr>
                                    </w:pPr>
                                    <w:r>
                                      <w:rPr>
                                        <w:rFonts w:eastAsia="Times New Roman"/>
                                        <w:noProof/>
                                      </w:rPr>
                                      <w:drawing>
                                        <wp:inline distT="0" distB="0" distL="0" distR="0" wp14:anchorId="0635BB2B" wp14:editId="67E4B56C">
                                          <wp:extent cx="1561465" cy="9436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1465" cy="943610"/>
                                                  </a:xfrm>
                                                  <a:prstGeom prst="rect">
                                                    <a:avLst/>
                                                  </a:prstGeom>
                                                  <a:noFill/>
                                                  <a:ln>
                                                    <a:noFill/>
                                                  </a:ln>
                                                </pic:spPr>
                                              </pic:pic>
                                            </a:graphicData>
                                          </a:graphic>
                                        </wp:inline>
                                      </w:drawing>
                                    </w:r>
                                  </w:p>
                                </w:tc>
                              </w:tr>
                              <w:tr w:rsidR="007B0E97" w14:paraId="3AEA14F8" w14:textId="77777777">
                                <w:tc>
                                  <w:tcPr>
                                    <w:tcW w:w="8190" w:type="dxa"/>
                                    <w:tcMar>
                                      <w:top w:w="135" w:type="dxa"/>
                                      <w:left w:w="270" w:type="dxa"/>
                                      <w:bottom w:w="135" w:type="dxa"/>
                                      <w:right w:w="270" w:type="dxa"/>
                                    </w:tcMar>
                                    <w:hideMark/>
                                  </w:tcPr>
                                  <w:p w14:paraId="59CBAD56" w14:textId="77777777" w:rsidR="007B0E97" w:rsidRDefault="007B0E97">
                                    <w:pPr>
                                      <w:spacing w:line="360" w:lineRule="auto"/>
                                      <w:jc w:val="center"/>
                                      <w:rPr>
                                        <w:rFonts w:ascii="Tahoma" w:eastAsia="Times New Roman" w:hAnsi="Tahoma" w:cs="Tahoma"/>
                                        <w:color w:val="2C3D4A"/>
                                        <w:sz w:val="20"/>
                                        <w:szCs w:val="20"/>
                                      </w:rPr>
                                    </w:pPr>
                                    <w:r>
                                      <w:rPr>
                                        <w:rFonts w:ascii="Tahoma" w:eastAsia="Times New Roman" w:hAnsi="Tahoma" w:cs="Tahoma"/>
                                        <w:color w:val="2C3D4A"/>
                                        <w:sz w:val="20"/>
                                        <w:szCs w:val="20"/>
                                      </w:rPr>
                                      <w:pict w14:anchorId="565A1A3D">
                                        <v:rect id="_x0000_i1026" style="width:468pt;height:1.5pt" o:hralign="center" o:hrstd="t" o:hr="t" fillcolor="#a0a0a0" stroked="f"/>
                                      </w:pict>
                                    </w:r>
                                  </w:p>
                                  <w:p w14:paraId="75C5A8CF" w14:textId="77777777" w:rsidR="007B0E97" w:rsidRDefault="007B0E97">
                                    <w:pPr>
                                      <w:spacing w:line="360" w:lineRule="auto"/>
                                      <w:jc w:val="center"/>
                                      <w:rPr>
                                        <w:rFonts w:ascii="Tahoma" w:eastAsia="Times New Roman" w:hAnsi="Tahoma" w:cs="Tahoma"/>
                                        <w:color w:val="2C3D4A"/>
                                        <w:sz w:val="20"/>
                                        <w:szCs w:val="20"/>
                                      </w:rPr>
                                    </w:pPr>
                                    <w:r>
                                      <w:rPr>
                                        <w:rFonts w:ascii="Tahoma" w:eastAsia="Times New Roman" w:hAnsi="Tahoma" w:cs="Tahoma"/>
                                        <w:color w:val="2C3D4A"/>
                                        <w:sz w:val="20"/>
                                        <w:szCs w:val="20"/>
                                      </w:rPr>
                                      <w:br/>
                                    </w:r>
                                    <w:r>
                                      <w:rPr>
                                        <w:rStyle w:val="Strong"/>
                                        <w:rFonts w:ascii="Tahoma" w:eastAsia="Times New Roman" w:hAnsi="Tahoma" w:cs="Tahoma"/>
                                        <w:color w:val="2C3D4A"/>
                                        <w:sz w:val="27"/>
                                        <w:szCs w:val="27"/>
                                      </w:rPr>
                                      <w:t>Observer and Examiner - New Guidelines </w:t>
                                    </w:r>
                                    <w:r>
                                      <w:rPr>
                                        <w:rFonts w:ascii="Tahoma" w:eastAsia="Times New Roman" w:hAnsi="Tahoma" w:cs="Tahoma"/>
                                        <w:color w:val="2C3D4A"/>
                                        <w:sz w:val="20"/>
                                        <w:szCs w:val="20"/>
                                      </w:rPr>
                                      <w:br/>
                                    </w:r>
                                    <w:r>
                                      <w:rPr>
                                        <w:rStyle w:val="Strong"/>
                                        <w:rFonts w:ascii="Tahoma" w:eastAsia="Times New Roman" w:hAnsi="Tahoma" w:cs="Tahoma"/>
                                        <w:color w:val="2C3D4A"/>
                                        <w:sz w:val="27"/>
                                        <w:szCs w:val="27"/>
                                      </w:rPr>
                                      <w:t>Important update </w:t>
                                    </w:r>
                                    <w:r>
                                      <w:rPr>
                                        <w:rFonts w:ascii="Tahoma" w:eastAsia="Times New Roman" w:hAnsi="Tahoma" w:cs="Tahoma"/>
                                        <w:color w:val="2C3D4A"/>
                                        <w:sz w:val="20"/>
                                        <w:szCs w:val="20"/>
                                      </w:rPr>
                                      <w:br/>
                                    </w:r>
                                    <w:r>
                                      <w:rPr>
                                        <w:rFonts w:ascii="Tahoma" w:eastAsia="Times New Roman" w:hAnsi="Tahoma" w:cs="Tahoma"/>
                                        <w:color w:val="2C3D4A"/>
                                        <w:sz w:val="21"/>
                                        <w:szCs w:val="21"/>
                                      </w:rPr>
                                      <w:t>News for Group Chairs, Group Secretaries, Treasurers, Chief Observers,</w:t>
                                    </w:r>
                                    <w:r>
                                      <w:rPr>
                                        <w:rFonts w:ascii="Tahoma" w:eastAsia="Times New Roman" w:hAnsi="Tahoma" w:cs="Tahoma"/>
                                        <w:color w:val="2C3D4A"/>
                                        <w:sz w:val="21"/>
                                        <w:szCs w:val="21"/>
                                      </w:rPr>
                                      <w:br/>
                                      <w:t>Group Committee Members, Examiners, National and Local Observers </w:t>
                                    </w:r>
                                    <w:r>
                                      <w:rPr>
                                        <w:rFonts w:ascii="Tahoma" w:eastAsia="Times New Roman" w:hAnsi="Tahoma" w:cs="Tahoma"/>
                                        <w:color w:val="2C3D4A"/>
                                        <w:sz w:val="21"/>
                                        <w:szCs w:val="21"/>
                                      </w:rPr>
                                      <w:br/>
                                      <w:t>and all active Group Officials</w:t>
                                    </w:r>
                                  </w:p>
                                </w:tc>
                              </w:tr>
                            </w:tbl>
                            <w:p w14:paraId="41334D07" w14:textId="77777777" w:rsidR="007B0E97" w:rsidRDefault="007B0E97">
                              <w:pPr>
                                <w:rPr>
                                  <w:rFonts w:ascii="Times New Roman" w:eastAsia="Times New Roman" w:hAnsi="Times New Roman" w:cs="Times New Roman"/>
                                  <w:sz w:val="20"/>
                                  <w:szCs w:val="20"/>
                                </w:rPr>
                              </w:pPr>
                            </w:p>
                          </w:tc>
                        </w:tr>
                      </w:tbl>
                      <w:p w14:paraId="04389B18" w14:textId="77777777" w:rsidR="007B0E97" w:rsidRDefault="007B0E97">
                        <w:pPr>
                          <w:rPr>
                            <w:rFonts w:ascii="Times New Roman" w:eastAsia="Times New Roman" w:hAnsi="Times New Roman" w:cs="Times New Roman"/>
                            <w:sz w:val="20"/>
                            <w:szCs w:val="20"/>
                          </w:rPr>
                        </w:pPr>
                      </w:p>
                    </w:tc>
                  </w:tr>
                </w:tbl>
                <w:p w14:paraId="1D3C66EA" w14:textId="77777777" w:rsidR="007B0E97" w:rsidRDefault="007B0E97">
                  <w:pPr>
                    <w:jc w:val="center"/>
                    <w:rPr>
                      <w:rFonts w:ascii="Times New Roman" w:eastAsia="Times New Roman" w:hAnsi="Times New Roman" w:cs="Times New Roman"/>
                      <w:sz w:val="20"/>
                      <w:szCs w:val="20"/>
                    </w:rPr>
                  </w:pPr>
                </w:p>
              </w:tc>
            </w:tr>
          </w:tbl>
          <w:p w14:paraId="38F54917" w14:textId="77777777" w:rsidR="007B0E97" w:rsidRDefault="007B0E97">
            <w:pPr>
              <w:jc w:val="center"/>
              <w:rPr>
                <w:rFonts w:ascii="Times New Roman" w:eastAsia="Times New Roman" w:hAnsi="Times New Roman" w:cs="Times New Roman"/>
                <w:sz w:val="20"/>
                <w:szCs w:val="20"/>
              </w:rPr>
            </w:pPr>
          </w:p>
        </w:tc>
      </w:tr>
      <w:tr w:rsidR="007B0E97" w14:paraId="4CFA86A1" w14:textId="77777777" w:rsidTr="007B0E9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B0E97" w:rsidRPr="007B0E97" w14:paraId="0DBC84C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B0E97" w:rsidRPr="007B0E97" w14:paraId="13033406"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B0E97" w:rsidRPr="007B0E97" w14:paraId="1979813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8989"/>
                              </w:tblGrid>
                              <w:tr w:rsidR="007B0E97" w:rsidRPr="007B0E97" w14:paraId="61B1BB24" w14:textId="77777777">
                                <w:trPr>
                                  <w:jc w:val="center"/>
                                </w:trPr>
                                <w:tc>
                                  <w:tcPr>
                                    <w:tcW w:w="0" w:type="auto"/>
                                    <w:hideMark/>
                                  </w:tcPr>
                                  <w:p w14:paraId="1FC0B3FD" w14:textId="77777777" w:rsidR="007B0E97" w:rsidRPr="007B0E97" w:rsidRDefault="007B0E97">
                                    <w:pPr>
                                      <w:rPr>
                                        <w:rFonts w:ascii="Tahoma" w:eastAsia="Times New Roman" w:hAnsi="Tahoma" w:cs="Tahoma"/>
                                        <w:color w:val="000000"/>
                                        <w:sz w:val="21"/>
                                        <w:szCs w:val="21"/>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9"/>
                                    </w:tblGrid>
                                    <w:tr w:rsidR="007B0E97" w:rsidRPr="007B0E97" w14:paraId="0826900B" w14:textId="77777777">
                                      <w:tc>
                                        <w:tcPr>
                                          <w:tcW w:w="0" w:type="auto"/>
                                          <w:tcMar>
                                            <w:top w:w="135" w:type="dxa"/>
                                            <w:left w:w="270" w:type="dxa"/>
                                            <w:bottom w:w="135" w:type="dxa"/>
                                            <w:right w:w="270" w:type="dxa"/>
                                          </w:tcMar>
                                          <w:vAlign w:val="center"/>
                                          <w:hideMark/>
                                        </w:tcPr>
                                        <w:tbl>
                                          <w:tblPr>
                                            <w:tblW w:w="5000" w:type="pct"/>
                                            <w:shd w:val="clear" w:color="auto" w:fill="00B2E2"/>
                                            <w:tblLook w:val="04A0" w:firstRow="1" w:lastRow="0" w:firstColumn="1" w:lastColumn="0" w:noHBand="0" w:noVBand="1"/>
                                          </w:tblPr>
                                          <w:tblGrid>
                                            <w:gridCol w:w="8449"/>
                                          </w:tblGrid>
                                          <w:tr w:rsidR="007B0E97" w:rsidRPr="007B0E97" w14:paraId="407F4D48" w14:textId="77777777">
                                            <w:tc>
                                              <w:tcPr>
                                                <w:tcW w:w="0" w:type="auto"/>
                                                <w:shd w:val="clear" w:color="auto" w:fill="00B2E2"/>
                                                <w:tcMar>
                                                  <w:top w:w="270" w:type="dxa"/>
                                                  <w:left w:w="270" w:type="dxa"/>
                                                  <w:bottom w:w="270" w:type="dxa"/>
                                                  <w:right w:w="270" w:type="dxa"/>
                                                </w:tcMar>
                                                <w:hideMark/>
                                              </w:tcPr>
                                              <w:p w14:paraId="3EC5ACB4" w14:textId="77777777" w:rsidR="007B0E97" w:rsidRPr="007B0E97" w:rsidRDefault="007B0E97">
                                                <w:pPr>
                                                  <w:spacing w:line="360" w:lineRule="auto"/>
                                                  <w:jc w:val="center"/>
                                                  <w:rPr>
                                                    <w:rFonts w:ascii="Tahoma" w:eastAsia="Times New Roman" w:hAnsi="Tahoma" w:cs="Tahoma"/>
                                                    <w:color w:val="000000"/>
                                                    <w:sz w:val="21"/>
                                                    <w:szCs w:val="21"/>
                                                  </w:rPr>
                                                </w:pPr>
                                                <w:r w:rsidRPr="007B0E97">
                                                  <w:rPr>
                                                    <w:rFonts w:ascii="Tahoma" w:eastAsia="Times New Roman" w:hAnsi="Tahoma" w:cs="Tahoma"/>
                                                    <w:color w:val="000000"/>
                                                    <w:sz w:val="21"/>
                                                    <w:szCs w:val="21"/>
                                                  </w:rPr>
                                                  <w:t xml:space="preserve">COVID-19 Restart Guidance - Motorcycle </w:t>
                                                </w:r>
                                              </w:p>
                                            </w:tc>
                                          </w:tr>
                                        </w:tbl>
                                        <w:p w14:paraId="6EC49F77" w14:textId="77777777" w:rsidR="007B0E97" w:rsidRPr="007B0E97" w:rsidRDefault="007B0E97">
                                          <w:pPr>
                                            <w:rPr>
                                              <w:rFonts w:ascii="Tahoma" w:eastAsia="Times New Roman" w:hAnsi="Tahoma" w:cs="Tahoma"/>
                                              <w:color w:val="000000"/>
                                              <w:sz w:val="21"/>
                                              <w:szCs w:val="21"/>
                                            </w:rPr>
                                          </w:pPr>
                                        </w:p>
                                      </w:tc>
                                    </w:tr>
                                  </w:tbl>
                                  <w:p w14:paraId="4A70BA8E" w14:textId="77777777" w:rsidR="007B0E97" w:rsidRPr="007B0E97" w:rsidRDefault="007B0E97">
                                    <w:pPr>
                                      <w:rPr>
                                        <w:rFonts w:ascii="Tahoma" w:eastAsia="Times New Roman" w:hAnsi="Tahoma" w:cs="Tahoma"/>
                                        <w:color w:val="000000"/>
                                        <w:sz w:val="21"/>
                                        <w:szCs w:val="21"/>
                                      </w:rPr>
                                    </w:pPr>
                                  </w:p>
                                </w:tc>
                              </w:tr>
                            </w:tbl>
                            <w:p w14:paraId="7A6540F2" w14:textId="77777777" w:rsidR="007B0E97" w:rsidRPr="007B0E97" w:rsidRDefault="007B0E97">
                              <w:pPr>
                                <w:jc w:val="center"/>
                                <w:rPr>
                                  <w:rFonts w:ascii="Tahoma" w:eastAsia="Times New Roman" w:hAnsi="Tahoma" w:cs="Tahoma"/>
                                  <w:color w:val="000000"/>
                                  <w:sz w:val="21"/>
                                  <w:szCs w:val="21"/>
                                </w:rPr>
                              </w:pPr>
                            </w:p>
                          </w:tc>
                        </w:tr>
                      </w:tbl>
                      <w:p w14:paraId="655E299D" w14:textId="77777777" w:rsidR="007B0E97" w:rsidRPr="007B0E97" w:rsidRDefault="007B0E97">
                        <w:pPr>
                          <w:rPr>
                            <w:rFonts w:ascii="Tahoma" w:eastAsia="Times New Roman" w:hAnsi="Tahoma" w:cs="Tahoma"/>
                            <w:color w:val="000000"/>
                            <w:sz w:val="21"/>
                            <w:szCs w:val="21"/>
                          </w:rPr>
                        </w:pPr>
                      </w:p>
                      <w:tbl>
                        <w:tblPr>
                          <w:tblW w:w="5000" w:type="pct"/>
                          <w:tblCellMar>
                            <w:left w:w="0" w:type="dxa"/>
                            <w:right w:w="0" w:type="dxa"/>
                          </w:tblCellMar>
                          <w:tblLook w:val="04A0" w:firstRow="1" w:lastRow="0" w:firstColumn="1" w:lastColumn="0" w:noHBand="0" w:noVBand="1"/>
                        </w:tblPr>
                        <w:tblGrid>
                          <w:gridCol w:w="9000"/>
                        </w:tblGrid>
                        <w:tr w:rsidR="007B0E97" w:rsidRPr="007B0E97" w14:paraId="5DDB3745" w14:textId="77777777" w:rsidTr="007B0E9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B0E97" w:rsidRPr="007B0E97" w14:paraId="12E065E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B0E97" w:rsidRPr="007B0E97" w14:paraId="5537292D" w14:textId="77777777">
                                      <w:tc>
                                        <w:tcPr>
                                          <w:tcW w:w="0" w:type="auto"/>
                                          <w:tcMar>
                                            <w:top w:w="0" w:type="dxa"/>
                                            <w:left w:w="270" w:type="dxa"/>
                                            <w:bottom w:w="135" w:type="dxa"/>
                                            <w:right w:w="270" w:type="dxa"/>
                                          </w:tcMar>
                                          <w:hideMark/>
                                        </w:tcPr>
                                        <w:p w14:paraId="39417359" w14:textId="77777777" w:rsidR="007B0E97" w:rsidRDefault="007B0E97" w:rsidP="007B0E97">
                                          <w:pPr>
                                            <w:spacing w:line="360" w:lineRule="auto"/>
                                            <w:rPr>
                                              <w:rFonts w:ascii="Tahoma" w:eastAsia="Times New Roman" w:hAnsi="Tahoma" w:cs="Tahoma"/>
                                              <w:color w:val="000000"/>
                                              <w:sz w:val="21"/>
                                              <w:szCs w:val="21"/>
                                            </w:rPr>
                                          </w:pPr>
                                          <w:r>
                                            <w:rPr>
                                              <w:rFonts w:ascii="Tahoma" w:eastAsia="Times New Roman" w:hAnsi="Tahoma" w:cs="Tahoma"/>
                                              <w:color w:val="000000"/>
                                              <w:sz w:val="21"/>
                                              <w:szCs w:val="21"/>
                                            </w:rPr>
                                            <w:t xml:space="preserve">IAM RoadSmart is pleased to announce that motorcycle </w:t>
                                          </w:r>
                                          <w:r w:rsidRPr="007B0E97">
                                            <w:rPr>
                                              <w:b/>
                                              <w:bCs/>
                                            </w:rPr>
                                            <w:t>observed rides can resume from Monday</w:t>
                                          </w:r>
                                          <w:r w:rsidRPr="007B0E97">
                                            <w:rPr>
                                              <w:b/>
                                              <w:bCs/>
                                            </w:rPr>
                                            <w:t xml:space="preserve"> </w:t>
                                          </w:r>
                                          <w:r w:rsidRPr="007B0E97">
                                            <w:rPr>
                                              <w:b/>
                                              <w:bCs/>
                                            </w:rPr>
                                            <w:t>15 June, in England.</w:t>
                                          </w:r>
                                          <w:r>
                                            <w:rPr>
                                              <w:rFonts w:ascii="Tahoma" w:eastAsia="Times New Roman" w:hAnsi="Tahoma" w:cs="Tahoma"/>
                                              <w:color w:val="000000"/>
                                              <w:sz w:val="21"/>
                                              <w:szCs w:val="21"/>
                                            </w:rPr>
                                            <w:br/>
                                            <w:t> </w:t>
                                          </w:r>
                                          <w:r>
                                            <w:rPr>
                                              <w:rFonts w:ascii="Tahoma" w:eastAsia="Times New Roman" w:hAnsi="Tahoma" w:cs="Tahoma"/>
                                              <w:color w:val="000000"/>
                                              <w:sz w:val="21"/>
                                              <w:szCs w:val="21"/>
                                            </w:rPr>
                                            <w:br/>
                                            <w:t>This decision has been taken in line with the recent government announcement that non-essential shops can re-open from this date in England and our view that this opens the way for non-essential trips. Groups in Wales, Scotland and Northern Ireland should continue to follow the rules as they apply in their nation.</w:t>
                                          </w:r>
                                          <w:r>
                                            <w:rPr>
                                              <w:rFonts w:ascii="Tahoma" w:eastAsia="Times New Roman" w:hAnsi="Tahoma" w:cs="Tahoma"/>
                                              <w:color w:val="000000"/>
                                              <w:sz w:val="21"/>
                                              <w:szCs w:val="21"/>
                                            </w:rPr>
                                            <w:br/>
                                            <w:t> Observed rides will be offered first to those associates who have already started their coaching or purchased a course and been allocated to a group.  </w:t>
                                          </w:r>
                                          <w:r>
                                            <w:rPr>
                                              <w:rFonts w:ascii="Tahoma" w:eastAsia="Times New Roman" w:hAnsi="Tahoma" w:cs="Tahoma"/>
                                              <w:color w:val="000000"/>
                                              <w:sz w:val="21"/>
                                              <w:szCs w:val="21"/>
                                            </w:rPr>
                                            <w:br/>
                                            <w:t xml:space="preserve"> IAM RoadSmart </w:t>
                                          </w:r>
                                          <w:r w:rsidRPr="007B0E97">
                                            <w:rPr>
                                              <w:b/>
                                              <w:bCs/>
                                            </w:rPr>
                                            <w:t xml:space="preserve">group rides can also resume from Monday 1 June, in England </w:t>
                                          </w:r>
                                          <w:r>
                                            <w:rPr>
                                              <w:rFonts w:ascii="Tahoma" w:eastAsia="Times New Roman" w:hAnsi="Tahoma" w:cs="Tahoma"/>
                                              <w:color w:val="000000"/>
                                              <w:sz w:val="21"/>
                                              <w:szCs w:val="21"/>
                                            </w:rPr>
                                            <w:t>where six people will be allowed to meet outdoors, as long as social distancing is still observed.</w:t>
                                          </w:r>
                                          <w:r>
                                            <w:rPr>
                                              <w:rFonts w:ascii="Tahoma" w:eastAsia="Times New Roman" w:hAnsi="Tahoma" w:cs="Tahoma"/>
                                              <w:color w:val="000000"/>
                                              <w:sz w:val="21"/>
                                              <w:szCs w:val="21"/>
                                            </w:rPr>
                                            <w:br/>
                                            <w:t xml:space="preserve"> Advanced Motorcycle </w:t>
                                          </w:r>
                                          <w:r w:rsidRPr="007B0E97">
                                            <w:rPr>
                                              <w:b/>
                                              <w:bCs/>
                                            </w:rPr>
                                            <w:t>tests will resume from Monday 6 July</w:t>
                                          </w:r>
                                          <w:r>
                                            <w:rPr>
                                              <w:rFonts w:ascii="Tahoma" w:eastAsia="Times New Roman" w:hAnsi="Tahoma" w:cs="Tahoma"/>
                                              <w:color w:val="000000"/>
                                              <w:sz w:val="21"/>
                                              <w:szCs w:val="21"/>
                                            </w:rPr>
                                            <w:t xml:space="preserve">, </w:t>
                                          </w:r>
                                          <w:r w:rsidRPr="007B0E97">
                                            <w:rPr>
                                              <w:b/>
                                              <w:bCs/>
                                            </w:rPr>
                                            <w:t>in England</w:t>
                                          </w:r>
                                          <w:r>
                                            <w:rPr>
                                              <w:rFonts w:ascii="Tahoma" w:eastAsia="Times New Roman" w:hAnsi="Tahoma" w:cs="Tahoma"/>
                                              <w:color w:val="000000"/>
                                              <w:sz w:val="21"/>
                                              <w:szCs w:val="21"/>
                                            </w:rPr>
                                            <w:br/>
                                            <w:t xml:space="preserve"> In support of this easing of the current restrictions on motorcycle observed rides and group rides, the </w:t>
                                          </w:r>
                                          <w:r w:rsidRPr="007B0E97">
                                            <w:rPr>
                                              <w:b/>
                                              <w:bCs/>
                                            </w:rPr>
                                            <w:t>Area Service Delivery Managers (ASDMs) will be returning to work from Monday 8 June</w:t>
                                          </w:r>
                                          <w:r>
                                            <w:rPr>
                                              <w:rFonts w:ascii="Tahoma" w:eastAsia="Times New Roman" w:hAnsi="Tahoma" w:cs="Tahoma"/>
                                              <w:color w:val="000000"/>
                                              <w:sz w:val="21"/>
                                              <w:szCs w:val="21"/>
                                            </w:rPr>
                                            <w:t>.</w:t>
                                          </w:r>
                                          <w:r>
                                            <w:rPr>
                                              <w:rFonts w:ascii="Tahoma" w:eastAsia="Times New Roman" w:hAnsi="Tahoma" w:cs="Tahoma"/>
                                              <w:color w:val="000000"/>
                                              <w:sz w:val="21"/>
                                              <w:szCs w:val="21"/>
                                            </w:rPr>
                                            <w:br/>
                                            <w:t> </w:t>
                                          </w:r>
                                          <w:r>
                                            <w:rPr>
                                              <w:rFonts w:ascii="Tahoma" w:eastAsia="Times New Roman" w:hAnsi="Tahoma" w:cs="Tahoma"/>
                                              <w:color w:val="000000"/>
                                              <w:sz w:val="21"/>
                                              <w:szCs w:val="21"/>
                                            </w:rPr>
                                            <w:br/>
                                          </w:r>
                                          <w:r>
                                            <w:rPr>
                                              <w:rFonts w:ascii="Tahoma" w:eastAsia="Times New Roman" w:hAnsi="Tahoma" w:cs="Tahoma"/>
                                              <w:color w:val="000000"/>
                                              <w:sz w:val="21"/>
                                              <w:szCs w:val="21"/>
                                            </w:rPr>
                                            <w:lastRenderedPageBreak/>
                                            <w:t>In preparation for a return to observed rides, all group members, Observers and Examiners are requested to: </w:t>
                                          </w:r>
                                        </w:p>
                                        <w:p w14:paraId="10DE0848" w14:textId="3AE333A7" w:rsidR="007B0E97" w:rsidRPr="007B0E97" w:rsidRDefault="007B0E97" w:rsidP="007B0E97">
                                          <w:pPr>
                                            <w:pStyle w:val="ListParagraph"/>
                                            <w:numPr>
                                              <w:ilvl w:val="0"/>
                                              <w:numId w:val="2"/>
                                            </w:numPr>
                                            <w:spacing w:line="360" w:lineRule="auto"/>
                                            <w:rPr>
                                              <w:rFonts w:ascii="Tahoma" w:eastAsia="Times New Roman" w:hAnsi="Tahoma" w:cs="Tahoma"/>
                                              <w:color w:val="000000"/>
                                              <w:sz w:val="21"/>
                                              <w:szCs w:val="21"/>
                                            </w:rPr>
                                          </w:pPr>
                                          <w:r w:rsidRPr="007B0E97">
                                            <w:rPr>
                                              <w:rFonts w:ascii="Tahoma" w:eastAsia="Times New Roman" w:hAnsi="Tahoma" w:cs="Tahoma"/>
                                              <w:color w:val="000000"/>
                                              <w:sz w:val="21"/>
                                              <w:szCs w:val="21"/>
                                            </w:rPr>
                                            <w:t xml:space="preserve">Familiarise themselves with the COVID-19 Restart Observer Guidance - Motorcycle June 2020 and the COVID-19 Restart Examiner Guidance - Motorcycle June 2020, both published on the group dashboard in Running a </w:t>
                                          </w:r>
                                          <w:proofErr w:type="gramStart"/>
                                          <w:r w:rsidRPr="007B0E97">
                                            <w:rPr>
                                              <w:rFonts w:ascii="Tahoma" w:eastAsia="Times New Roman" w:hAnsi="Tahoma" w:cs="Tahoma"/>
                                              <w:color w:val="000000"/>
                                              <w:sz w:val="21"/>
                                              <w:szCs w:val="21"/>
                                            </w:rPr>
                                            <w:t>group,  Observer</w:t>
                                          </w:r>
                                          <w:proofErr w:type="gramEnd"/>
                                          <w:r w:rsidRPr="007B0E97">
                                            <w:rPr>
                                              <w:rFonts w:ascii="Tahoma" w:eastAsia="Times New Roman" w:hAnsi="Tahoma" w:cs="Tahoma"/>
                                              <w:color w:val="000000"/>
                                              <w:sz w:val="21"/>
                                              <w:szCs w:val="21"/>
                                            </w:rPr>
                                            <w:t xml:space="preserve"> resources and Examiner resources in the forms and documents section.</w:t>
                                          </w:r>
                                        </w:p>
                                        <w:p w14:paraId="30F06DCD" w14:textId="77777777" w:rsidR="007B0E97" w:rsidRPr="007B0E97" w:rsidRDefault="007B0E97" w:rsidP="007B0E97">
                                          <w:pPr>
                                            <w:pStyle w:val="ListParagraph"/>
                                            <w:numPr>
                                              <w:ilvl w:val="0"/>
                                              <w:numId w:val="2"/>
                                            </w:numPr>
                                            <w:spacing w:line="360" w:lineRule="auto"/>
                                            <w:rPr>
                                              <w:rFonts w:ascii="Tahoma" w:eastAsia="Times New Roman" w:hAnsi="Tahoma" w:cs="Tahoma"/>
                                              <w:color w:val="000000"/>
                                              <w:sz w:val="21"/>
                                              <w:szCs w:val="21"/>
                                            </w:rPr>
                                          </w:pPr>
                                          <w:r>
                                            <w:rPr>
                                              <w:rFonts w:ascii="Tahoma" w:eastAsia="Times New Roman" w:hAnsi="Tahoma" w:cs="Tahoma"/>
                                              <w:color w:val="000000"/>
                                              <w:sz w:val="21"/>
                                              <w:szCs w:val="21"/>
                                            </w:rPr>
                                            <w:t>Take the opportunity, in line with current social distance advice to undertake one on one refresh rides and cross-checking of skills to ensure all observers are confident to resume observed rides from 15 June. Observers must continue to operate to IMI standards. The LOP and NOP forms on the group dashboard provide a helpful guide.</w:t>
                                          </w:r>
                                        </w:p>
                                        <w:p w14:paraId="12B11B6E" w14:textId="77777777" w:rsidR="007B0E97" w:rsidRPr="007B0E97" w:rsidRDefault="007B0E97" w:rsidP="007B0E97">
                                          <w:pPr>
                                            <w:pStyle w:val="ListParagraph"/>
                                            <w:numPr>
                                              <w:ilvl w:val="0"/>
                                              <w:numId w:val="2"/>
                                            </w:numPr>
                                            <w:spacing w:line="360" w:lineRule="auto"/>
                                            <w:rPr>
                                              <w:rFonts w:ascii="Tahoma" w:eastAsia="Times New Roman" w:hAnsi="Tahoma" w:cs="Tahoma"/>
                                              <w:color w:val="000000"/>
                                              <w:sz w:val="21"/>
                                              <w:szCs w:val="21"/>
                                            </w:rPr>
                                          </w:pPr>
                                          <w:r>
                                            <w:rPr>
                                              <w:rFonts w:ascii="Tahoma" w:eastAsia="Times New Roman" w:hAnsi="Tahoma" w:cs="Tahoma"/>
                                              <w:color w:val="000000"/>
                                              <w:sz w:val="21"/>
                                              <w:szCs w:val="21"/>
                                            </w:rPr>
                                            <w:t xml:space="preserve">Take the opportunity to review regular routes and ensure social distancing rules </w:t>
                                          </w:r>
                                          <w:proofErr w:type="gramStart"/>
                                          <w:r>
                                            <w:rPr>
                                              <w:rFonts w:ascii="Tahoma" w:eastAsia="Times New Roman" w:hAnsi="Tahoma" w:cs="Tahoma"/>
                                              <w:color w:val="000000"/>
                                              <w:sz w:val="21"/>
                                              <w:szCs w:val="21"/>
                                            </w:rPr>
                                            <w:t>can be maintained at all times</w:t>
                                          </w:r>
                                          <w:proofErr w:type="gramEnd"/>
                                          <w:r>
                                            <w:rPr>
                                              <w:rFonts w:ascii="Tahoma" w:eastAsia="Times New Roman" w:hAnsi="Tahoma" w:cs="Tahoma"/>
                                              <w:color w:val="000000"/>
                                              <w:sz w:val="21"/>
                                              <w:szCs w:val="21"/>
                                            </w:rPr>
                                            <w:t>, in line with IAM RoadSmart’s COVID-19 Restart guidelines.</w:t>
                                          </w:r>
                                        </w:p>
                                        <w:p w14:paraId="2F760927" w14:textId="77777777" w:rsidR="007B0E97" w:rsidRPr="007B0E97" w:rsidRDefault="007B0E97" w:rsidP="007B0E97">
                                          <w:pPr>
                                            <w:pStyle w:val="ListParagraph"/>
                                            <w:numPr>
                                              <w:ilvl w:val="0"/>
                                              <w:numId w:val="2"/>
                                            </w:numPr>
                                            <w:spacing w:line="360" w:lineRule="auto"/>
                                            <w:rPr>
                                              <w:rFonts w:ascii="Tahoma" w:eastAsia="Times New Roman" w:hAnsi="Tahoma" w:cs="Tahoma"/>
                                              <w:color w:val="000000"/>
                                              <w:sz w:val="21"/>
                                              <w:szCs w:val="21"/>
                                            </w:rPr>
                                          </w:pPr>
                                          <w:r>
                                            <w:rPr>
                                              <w:rFonts w:ascii="Tahoma" w:eastAsia="Times New Roman" w:hAnsi="Tahoma" w:cs="Tahoma"/>
                                              <w:color w:val="000000"/>
                                              <w:sz w:val="21"/>
                                              <w:szCs w:val="21"/>
                                            </w:rPr>
                                            <w:t>Take the opportunity to find out when and how your associates would like to return to their observed rides.</w:t>
                                          </w:r>
                                        </w:p>
                                        <w:p w14:paraId="5E49EDDD" w14:textId="389A3D9F" w:rsidR="007B0E97" w:rsidRPr="007B0E97" w:rsidRDefault="007B0E97" w:rsidP="007B0E97">
                                          <w:pPr>
                                            <w:spacing w:line="360" w:lineRule="auto"/>
                                            <w:rPr>
                                              <w:rFonts w:ascii="Tahoma" w:eastAsia="Times New Roman" w:hAnsi="Tahoma" w:cs="Tahoma"/>
                                              <w:color w:val="000000"/>
                                              <w:sz w:val="21"/>
                                              <w:szCs w:val="21"/>
                                            </w:rPr>
                                          </w:pPr>
                                          <w:r>
                                            <w:rPr>
                                              <w:rFonts w:ascii="Tahoma" w:eastAsia="Times New Roman" w:hAnsi="Tahoma" w:cs="Tahoma"/>
                                              <w:color w:val="000000"/>
                                              <w:sz w:val="21"/>
                                              <w:szCs w:val="21"/>
                                            </w:rPr>
                                            <w:t>These arrangements are based on the latest government guidance for England. Some Observers, Examiners or associates will have their own personal reasons for remaining inactive at this time. If any party has concerns, an observed ride or test must not be carried out.</w:t>
                                          </w:r>
                                          <w:r>
                                            <w:rPr>
                                              <w:rFonts w:ascii="Tahoma" w:eastAsia="Times New Roman" w:hAnsi="Tahoma" w:cs="Tahoma"/>
                                              <w:color w:val="000000"/>
                                              <w:sz w:val="21"/>
                                              <w:szCs w:val="21"/>
                                            </w:rPr>
                                            <w:br/>
                                            <w:t> The new guidelines reflect feedback from the recent survey of groups about preparing to return to business. ASDMs will work with groups, Observers and Examiners from Monday 8 June to make sure we deliver coaching and tests safely.</w:t>
                                          </w:r>
                                          <w:r>
                                            <w:rPr>
                                              <w:rFonts w:ascii="Tahoma" w:eastAsia="Times New Roman" w:hAnsi="Tahoma" w:cs="Tahoma"/>
                                              <w:color w:val="000000"/>
                                              <w:sz w:val="21"/>
                                              <w:szCs w:val="21"/>
                                            </w:rPr>
                                            <w:br/>
                                            <w:t> </w:t>
                                          </w:r>
                                          <w:r w:rsidRPr="007B0E97">
                                            <w:rPr>
                                              <w:b/>
                                              <w:bCs/>
                                            </w:rPr>
                                            <w:t>Observed drives</w:t>
                                          </w:r>
                                          <w:r>
                                            <w:rPr>
                                              <w:rFonts w:ascii="Tahoma" w:eastAsia="Times New Roman" w:hAnsi="Tahoma" w:cs="Tahoma"/>
                                              <w:color w:val="000000"/>
                                              <w:sz w:val="21"/>
                                              <w:szCs w:val="21"/>
                                            </w:rPr>
                                            <w:t xml:space="preserve"> for associates working towards the advanced driving test are being kept under regular review but at this time, it is not possible to re-start this on-road activity and maintain compliance with the government’s social distancing rules.</w:t>
                                          </w:r>
                                          <w:r>
                                            <w:rPr>
                                              <w:rFonts w:ascii="Tahoma" w:eastAsia="Times New Roman" w:hAnsi="Tahoma" w:cs="Tahoma"/>
                                              <w:color w:val="000000"/>
                                              <w:sz w:val="21"/>
                                              <w:szCs w:val="21"/>
                                            </w:rPr>
                                            <w:br/>
                                            <w:t xml:space="preserve"> If you any questions on observed rides or drives please contact </w:t>
                                          </w:r>
                                          <w:hyperlink r:id="rId7" w:tgtFrame="_blank" w:history="1">
                                            <w:r w:rsidRPr="007B0E97">
                                              <w:rPr>
                                                <w:color w:val="000000"/>
                                              </w:rPr>
                                              <w:t>amanda.smith@iam.org.uk</w:t>
                                            </w:r>
                                          </w:hyperlink>
                                          <w:r>
                                            <w:rPr>
                                              <w:rFonts w:ascii="Tahoma" w:eastAsia="Times New Roman" w:hAnsi="Tahoma" w:cs="Tahoma"/>
                                              <w:color w:val="000000"/>
                                              <w:sz w:val="21"/>
                                              <w:szCs w:val="21"/>
                                            </w:rPr>
                                            <w:t xml:space="preserve"> or </w:t>
                                          </w:r>
                                          <w:hyperlink r:id="rId8" w:tgtFrame="_blank" w:history="1">
                                            <w:r w:rsidRPr="007B0E97">
                                              <w:rPr>
                                                <w:color w:val="000000"/>
                                              </w:rPr>
                                              <w:t>richard.gladman@iam.org.uk</w:t>
                                            </w:r>
                                          </w:hyperlink>
                                          <w:r>
                                            <w:rPr>
                                              <w:rFonts w:ascii="Tahoma" w:eastAsia="Times New Roman" w:hAnsi="Tahoma" w:cs="Tahoma"/>
                                              <w:color w:val="000000"/>
                                              <w:sz w:val="21"/>
                                              <w:szCs w:val="21"/>
                                            </w:rPr>
                                            <w:br/>
                                            <w:t> Richard Gladman said: “We are delighted to be able to start providing on-road coaching once more, but personal safety still has to be our number one priority. We are grateful to all our motorcycle groups, Observers and Examiners for their continued patience.</w:t>
                                          </w:r>
                                          <w:r>
                                            <w:rPr>
                                              <w:rFonts w:ascii="Tahoma" w:eastAsia="Times New Roman" w:hAnsi="Tahoma" w:cs="Tahoma"/>
                                              <w:color w:val="000000"/>
                                              <w:sz w:val="21"/>
                                              <w:szCs w:val="21"/>
                                            </w:rPr>
                                            <w:br/>
                                            <w:t> “As we start to resume on-road activity, I urge everyone to remember they are an ambassador for motorcycling, IAM RoadSmart and our commitment to improving road safety.”</w:t>
                                          </w:r>
                                        </w:p>
                                      </w:tc>
                                    </w:tr>
                                  </w:tbl>
                                  <w:p w14:paraId="403380C9" w14:textId="77777777" w:rsidR="007B0E97" w:rsidRPr="007B0E97" w:rsidRDefault="007B0E97">
                                    <w:pPr>
                                      <w:rPr>
                                        <w:rFonts w:ascii="Tahoma" w:eastAsia="Times New Roman" w:hAnsi="Tahoma" w:cs="Tahoma"/>
                                        <w:color w:val="000000"/>
                                        <w:sz w:val="21"/>
                                        <w:szCs w:val="21"/>
                                      </w:rPr>
                                    </w:pPr>
                                  </w:p>
                                </w:tc>
                              </w:tr>
                            </w:tbl>
                            <w:p w14:paraId="45B22250" w14:textId="77777777" w:rsidR="007B0E97" w:rsidRPr="007B0E97" w:rsidRDefault="007B0E97">
                              <w:pPr>
                                <w:rPr>
                                  <w:rFonts w:ascii="Tahoma" w:eastAsia="Times New Roman" w:hAnsi="Tahoma" w:cs="Tahoma"/>
                                  <w:color w:val="000000"/>
                                  <w:sz w:val="21"/>
                                  <w:szCs w:val="21"/>
                                </w:rPr>
                              </w:pPr>
                            </w:p>
                          </w:tc>
                        </w:tr>
                        <w:tr w:rsidR="007B0E97" w:rsidRPr="007B0E97" w14:paraId="272AF5C8" w14:textId="77777777">
                          <w:tc>
                            <w:tcPr>
                              <w:tcW w:w="0" w:type="auto"/>
                              <w:tcMar>
                                <w:top w:w="270" w:type="dxa"/>
                                <w:left w:w="270" w:type="dxa"/>
                                <w:bottom w:w="270" w:type="dxa"/>
                                <w:right w:w="270" w:type="dxa"/>
                              </w:tcMar>
                              <w:vAlign w:val="center"/>
                              <w:hideMark/>
                            </w:tcPr>
                            <w:p w14:paraId="5CBBAEBA" w14:textId="77777777" w:rsidR="007B0E97" w:rsidRPr="007B0E97" w:rsidRDefault="007B0E97">
                              <w:pPr>
                                <w:rPr>
                                  <w:rFonts w:ascii="Tahoma" w:eastAsia="Times New Roman" w:hAnsi="Tahoma" w:cs="Tahoma"/>
                                  <w:color w:val="000000"/>
                                  <w:sz w:val="21"/>
                                  <w:szCs w:val="21"/>
                                </w:rPr>
                              </w:pPr>
                            </w:p>
                          </w:tc>
                        </w:tr>
                      </w:tbl>
                      <w:p w14:paraId="3623B5D3" w14:textId="77777777" w:rsidR="007B0E97" w:rsidRPr="007B0E97" w:rsidRDefault="007B0E97">
                        <w:pPr>
                          <w:rPr>
                            <w:rFonts w:ascii="Tahoma" w:eastAsia="Times New Roman" w:hAnsi="Tahoma" w:cs="Tahoma"/>
                            <w:color w:val="000000"/>
                            <w:sz w:val="21"/>
                            <w:szCs w:val="21"/>
                          </w:rPr>
                        </w:pPr>
                      </w:p>
                    </w:tc>
                  </w:tr>
                </w:tbl>
                <w:p w14:paraId="7CEF91E2" w14:textId="77777777" w:rsidR="007B0E97" w:rsidRPr="007B0E97" w:rsidRDefault="007B0E97">
                  <w:pPr>
                    <w:jc w:val="center"/>
                    <w:rPr>
                      <w:rFonts w:ascii="Tahoma" w:eastAsia="Times New Roman" w:hAnsi="Tahoma" w:cs="Tahoma"/>
                      <w:color w:val="000000"/>
                      <w:sz w:val="21"/>
                      <w:szCs w:val="21"/>
                    </w:rPr>
                  </w:pPr>
                </w:p>
              </w:tc>
            </w:tr>
          </w:tbl>
          <w:p w14:paraId="143EEC43" w14:textId="77777777" w:rsidR="007B0E97" w:rsidRPr="007B0E97" w:rsidRDefault="007B0E97">
            <w:pPr>
              <w:jc w:val="center"/>
              <w:rPr>
                <w:rFonts w:ascii="Tahoma" w:eastAsia="Times New Roman" w:hAnsi="Tahoma" w:cs="Tahoma"/>
                <w:color w:val="000000"/>
                <w:sz w:val="21"/>
                <w:szCs w:val="21"/>
              </w:rPr>
            </w:pPr>
          </w:p>
        </w:tc>
      </w:tr>
    </w:tbl>
    <w:p w14:paraId="66DE6772" w14:textId="77777777" w:rsidR="00AB71E9" w:rsidRDefault="00AB71E9" w:rsidP="007B0E97"/>
    <w:sectPr w:rsidR="00AB7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D44D9"/>
    <w:multiLevelType w:val="multilevel"/>
    <w:tmpl w:val="1A546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53781"/>
    <w:multiLevelType w:val="multilevel"/>
    <w:tmpl w:val="1ED08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107D8"/>
    <w:multiLevelType w:val="multilevel"/>
    <w:tmpl w:val="2194B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A3651"/>
    <w:multiLevelType w:val="multilevel"/>
    <w:tmpl w:val="0C92C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97"/>
    <w:rsid w:val="004E1336"/>
    <w:rsid w:val="007B0E97"/>
    <w:rsid w:val="00AB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6187"/>
  <w15:chartTrackingRefBased/>
  <w15:docId w15:val="{6EAEF829-4CB6-486A-90D3-38344C46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E9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E97"/>
    <w:rPr>
      <w:color w:val="0563C1" w:themeColor="hyperlink"/>
      <w:u w:val="single"/>
    </w:rPr>
  </w:style>
  <w:style w:type="character" w:styleId="Strong">
    <w:name w:val="Strong"/>
    <w:basedOn w:val="DefaultParagraphFont"/>
    <w:uiPriority w:val="22"/>
    <w:qFormat/>
    <w:rsid w:val="007B0E97"/>
    <w:rPr>
      <w:b/>
      <w:bCs/>
    </w:rPr>
  </w:style>
  <w:style w:type="paragraph" w:styleId="ListParagraph">
    <w:name w:val="List Paragraph"/>
    <w:basedOn w:val="Normal"/>
    <w:uiPriority w:val="34"/>
    <w:qFormat/>
    <w:rsid w:val="007B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gladman@iam.org.uk?subject=Observed%20rides" TargetMode="External"/><Relationship Id="rId3" Type="http://schemas.openxmlformats.org/officeDocument/2006/relationships/settings" Target="settings.xml"/><Relationship Id="rId7" Type="http://schemas.openxmlformats.org/officeDocument/2006/relationships/hyperlink" Target="mailto:amanda.smith@iam.org.uk?subject=Observed%20r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ur06.safelinks.protection.outlook.com/?url=https%3A%2F%2Fmailchi.mp%2Febe023a16f4b%2Finform-weekly-news-issue-285-260220-full-list-1233989%3Fe%3D980194eff0&amp;data=02%7C01%7C%7Cad766507332a47cd319e08d803dedf36%7C84df9e7fe9f640afb435aaaaaaaaaaaa%7C1%7C0%7C637263603042847424&amp;sdata=9IgwV1CJ%2Fp4qZhmPtrHOKtOO45XWlNrIlZx7kJdtoZE%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Cairns</dc:creator>
  <cp:keywords/>
  <dc:description/>
  <cp:lastModifiedBy>George Cairns</cp:lastModifiedBy>
  <cp:revision>2</cp:revision>
  <dcterms:created xsi:type="dcterms:W3CDTF">2020-05-29T15:05:00Z</dcterms:created>
  <dcterms:modified xsi:type="dcterms:W3CDTF">2020-05-29T15:05:00Z</dcterms:modified>
</cp:coreProperties>
</file>